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HGSｺﾞｼｯｸE" w:cs="HGSｺﾞｼｯｸE" w:eastAsia="HGSｺﾞｼｯｸE" w:hAnsi="HGSｺﾞｼｯｸ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GSｺﾞｼｯｸE" w:cs="HGSｺﾞｼｯｸE" w:eastAsia="HGSｺﾞｼｯｸE" w:hAnsi="HGSｺﾞｼｯｸ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指導略案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１　教科・単元　　アジアの国々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２　日時　　令和６年　９月　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</w:t>
      </w: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日（火） 　６時間目（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</w:t>
      </w: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：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</w:t>
      </w: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～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：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）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３　場所　　高等部2組ＨＲ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hanging="168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４　幼児（児童・生徒）3名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５　指導者　　田所晋三　他2名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0" w:right="0" w:hanging="240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６　ねらい　　歌って代表的なアジアの国々を知ろう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0" w:right="0" w:hanging="240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20" w:right="0" w:hanging="192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７　展開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20" w:right="0" w:hanging="192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3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42"/>
        <w:gridCol w:w="3828"/>
        <w:gridCol w:w="3543"/>
        <w:gridCol w:w="1418"/>
        <w:tblGridChange w:id="0">
          <w:tblGrid>
            <w:gridCol w:w="1242"/>
            <w:gridCol w:w="3828"/>
            <w:gridCol w:w="3543"/>
            <w:gridCol w:w="1418"/>
          </w:tblGrid>
        </w:tblGridChange>
      </w:tblGrid>
      <w:tr>
        <w:trPr>
          <w:cantSplit w:val="0"/>
          <w:trHeight w:val="4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時間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学習内容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指導上の留意点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備考</w:t>
            </w:r>
          </w:p>
        </w:tc>
      </w:tr>
      <w:tr>
        <w:trPr>
          <w:cantSplit w:val="0"/>
          <w:trHeight w:val="91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導入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15分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展開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30分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まとめ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予告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５分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・各自、今まで覚えた歌の中から歌いたい歌を発表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・3曲歌う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・歌詞に関するクイズ出題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・生徒が答える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アジアの国々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①韓国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・歌詞に関するクイズ出題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・生徒が答える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②中国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・歌詞に関するクイズ出題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・生徒が答える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③インド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・歌詞に関するクイズ出題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・生徒が答える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・覚えたことを発表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・東南アジアの国々について予告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・あいさつのことばなどはみんなで言ってみる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・各国の伝統的な音楽なども聞いてみる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Mincho"/>
  <w:font w:name="HG丸ｺﾞｼｯｸM-PRO"/>
  <w:font w:name="HGSｺﾞｼｯｸE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Nz0gO2ZGSHtUdiEdE08PU8hCgQ==">CgMxLjA4AHIhMTFReU02QVowWms0cUh4OXI2emxOMndjVUxwcDkzVFJQ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2024-09-09T07:46:00Z</dcterms:created>
  <dc:creator>宇賀功二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ee6e94-d455-43df-b19e-97dde671e91e_ActionId">
    <vt:lpstr>a1e4423b-05c3-4253-8848-a9485def19ee</vt:lpstr>
  </property>
  <property fmtid="{D5CDD505-2E9C-101B-9397-08002B2CF9AE}" pid="3" name="MSIP_Label_c5ee6e94-d455-43df-b19e-97dde671e91e_ContentBits">
    <vt:lpstr>0</vt:lpstr>
  </property>
  <property fmtid="{D5CDD505-2E9C-101B-9397-08002B2CF9AE}" pid="4" name="MSIP_Label_c5ee6e94-d455-43df-b19e-97dde671e91e_Enabled">
    <vt:lpstr>true</vt:lpstr>
  </property>
  <property fmtid="{D5CDD505-2E9C-101B-9397-08002B2CF9AE}" pid="5" name="MSIP_Label_c5ee6e94-d455-43df-b19e-97dde671e91e_Method">
    <vt:lpstr>Privileged</vt:lpstr>
  </property>
  <property fmtid="{D5CDD505-2E9C-101B-9397-08002B2CF9AE}" pid="6" name="MSIP_Label_c5ee6e94-d455-43df-b19e-97dde671e91e_Name">
    <vt:lpstr>公開情報</vt:lpstr>
  </property>
  <property fmtid="{D5CDD505-2E9C-101B-9397-08002B2CF9AE}" pid="7" name="MSIP_Label_c5ee6e94-d455-43df-b19e-97dde671e91e_SetDate">
    <vt:lpstr>2025-01-09T01:59:15Z</vt:lpstr>
  </property>
  <property fmtid="{D5CDD505-2E9C-101B-9397-08002B2CF9AE}" pid="8" name="MSIP_Label_c5ee6e94-d455-43df-b19e-97dde671e91e_SiteId">
    <vt:lpstr>12070d49-0d58-40e3-8d87-8f8077d1ef42</vt:lpstr>
  </property>
</Properties>
</file>